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9" w:rsidRDefault="00C10259" w:rsidP="007D607C">
      <w:pPr>
        <w:pStyle w:val="Titolo"/>
        <w:ind w:right="-964"/>
        <w:outlineLvl w:val="0"/>
      </w:pPr>
      <w:r>
        <w:t xml:space="preserve">CONTRATTO DI </w:t>
      </w:r>
      <w:r w:rsidR="00202A81">
        <w:t>SUBLOCAZIONE</w:t>
      </w:r>
    </w:p>
    <w:p w:rsidR="00202A81" w:rsidRDefault="00C10259" w:rsidP="007D607C">
      <w:pPr>
        <w:spacing w:line="480" w:lineRule="auto"/>
        <w:ind w:right="-964"/>
        <w:jc w:val="both"/>
      </w:pPr>
      <w:r>
        <w:t xml:space="preserve">Con </w:t>
      </w:r>
      <w:r w:rsidR="005A5581">
        <w:t>il presente contratto</w:t>
      </w:r>
      <w:r>
        <w:t xml:space="preserve">, </w:t>
      </w:r>
      <w:r w:rsidR="00202A81">
        <w:t xml:space="preserve">Il Ministero dell’economia e delle finanze - </w:t>
      </w:r>
      <w:r w:rsidR="00824989">
        <w:t xml:space="preserve">Dipartimento dell’Amministrazione Generale del Personale e dei Servizi </w:t>
      </w:r>
      <w:r w:rsidR="00202A81">
        <w:t xml:space="preserve">- Direzione </w:t>
      </w:r>
      <w:r w:rsidR="007E4A95">
        <w:t>per la razionalizzazione degli immobili, degli acquisti, della logistica e gli affari generali</w:t>
      </w:r>
      <w:r w:rsidR="007D607C">
        <w:t xml:space="preserve">, rappresentato, giusta delega in data </w:t>
      </w:r>
      <w:r w:rsidR="008D4310">
        <w:t>___ -______ -_____</w:t>
      </w:r>
      <w:r w:rsidR="007D607C">
        <w:t xml:space="preserve">, </w:t>
      </w:r>
      <w:r w:rsidR="00202A81">
        <w:t>da</w:t>
      </w:r>
      <w:r w:rsidR="008D4310">
        <w:t xml:space="preserve"> ____ _________</w:t>
      </w:r>
      <w:r w:rsidR="00D7333D">
        <w:t xml:space="preserve">, </w:t>
      </w:r>
      <w:r w:rsidR="008D4310">
        <w:t>____________</w:t>
      </w:r>
      <w:r w:rsidR="00D7333D">
        <w:t>,</w:t>
      </w:r>
      <w:r w:rsidR="007E4A95">
        <w:t xml:space="preserve"> e la </w:t>
      </w:r>
      <w:r w:rsidR="008D4310">
        <w:t>________________________________________</w:t>
      </w:r>
      <w:r w:rsidR="007E4A95">
        <w:t xml:space="preserve">, codice fiscale/partita IVA </w:t>
      </w:r>
      <w:r w:rsidR="008D4310">
        <w:t>__________________</w:t>
      </w:r>
      <w:r w:rsidR="007E4A95">
        <w:t>,</w:t>
      </w:r>
      <w:r w:rsidR="00202A81">
        <w:t xml:space="preserve"> rappresentata da </w:t>
      </w:r>
      <w:r w:rsidR="008D4310">
        <w:t>__________ ________</w:t>
      </w:r>
      <w:r w:rsidR="007E4A95">
        <w:t>,</w:t>
      </w:r>
      <w:r w:rsidR="00202A81">
        <w:t xml:space="preserve"> residente in </w:t>
      </w:r>
      <w:r w:rsidR="008D4310">
        <w:t>________</w:t>
      </w:r>
      <w:r w:rsidR="007E4A95">
        <w:t xml:space="preserve"> (</w:t>
      </w:r>
      <w:r w:rsidR="008D4310">
        <w:t>__</w:t>
      </w:r>
      <w:r w:rsidR="007E4A95">
        <w:t>)</w:t>
      </w:r>
      <w:r w:rsidR="00202A81">
        <w:t xml:space="preserve"> al </w:t>
      </w:r>
      <w:r w:rsidR="008D4310">
        <w:t>___________</w:t>
      </w:r>
      <w:r w:rsidR="00202A81">
        <w:t xml:space="preserve"> </w:t>
      </w:r>
    </w:p>
    <w:p w:rsidR="00202A81" w:rsidRPr="00202A81" w:rsidRDefault="00202A81" w:rsidP="007D607C">
      <w:pPr>
        <w:spacing w:line="480" w:lineRule="auto"/>
        <w:ind w:right="-964"/>
        <w:jc w:val="center"/>
        <w:rPr>
          <w:b/>
        </w:rPr>
      </w:pPr>
      <w:r w:rsidRPr="00202A81">
        <w:rPr>
          <w:b/>
        </w:rPr>
        <w:t>P</w:t>
      </w:r>
      <w:r>
        <w:rPr>
          <w:b/>
        </w:rPr>
        <w:t xml:space="preserve"> </w:t>
      </w:r>
      <w:r w:rsidRPr="00202A81">
        <w:rPr>
          <w:b/>
        </w:rPr>
        <w:t>R</w:t>
      </w:r>
      <w:r>
        <w:rPr>
          <w:b/>
        </w:rPr>
        <w:t xml:space="preserve"> </w:t>
      </w:r>
      <w:r w:rsidRPr="00202A81">
        <w:rPr>
          <w:b/>
        </w:rPr>
        <w:t>E</w:t>
      </w:r>
      <w:r>
        <w:rPr>
          <w:b/>
        </w:rPr>
        <w:t xml:space="preserve"> </w:t>
      </w:r>
      <w:r w:rsidRPr="00202A81">
        <w:rPr>
          <w:b/>
        </w:rPr>
        <w:t>M</w:t>
      </w:r>
      <w:r>
        <w:rPr>
          <w:b/>
        </w:rPr>
        <w:t xml:space="preserve"> </w:t>
      </w:r>
      <w:r w:rsidRPr="00202A81">
        <w:rPr>
          <w:b/>
        </w:rPr>
        <w:t>E</w:t>
      </w:r>
      <w:r>
        <w:rPr>
          <w:b/>
        </w:rPr>
        <w:t xml:space="preserve"> </w:t>
      </w:r>
      <w:r w:rsidRPr="00202A81">
        <w:rPr>
          <w:b/>
        </w:rPr>
        <w:t>S</w:t>
      </w:r>
      <w:r>
        <w:rPr>
          <w:b/>
        </w:rPr>
        <w:t xml:space="preserve"> </w:t>
      </w:r>
      <w:r w:rsidRPr="00202A81">
        <w:rPr>
          <w:b/>
        </w:rPr>
        <w:t>S</w:t>
      </w:r>
      <w:r>
        <w:rPr>
          <w:b/>
        </w:rPr>
        <w:t xml:space="preserve"> </w:t>
      </w:r>
      <w:r w:rsidRPr="00202A81">
        <w:rPr>
          <w:b/>
        </w:rPr>
        <w:t>O</w:t>
      </w:r>
    </w:p>
    <w:p w:rsidR="004256C0" w:rsidRDefault="005E2878" w:rsidP="007D607C">
      <w:pPr>
        <w:numPr>
          <w:ilvl w:val="0"/>
          <w:numId w:val="3"/>
        </w:numPr>
        <w:spacing w:line="480" w:lineRule="auto"/>
        <w:ind w:right="-964"/>
        <w:jc w:val="both"/>
      </w:pPr>
      <w:r>
        <w:t>c</w:t>
      </w:r>
      <w:r w:rsidR="00202A81">
        <w:t xml:space="preserve">he il MEF conduce in locazione </w:t>
      </w:r>
      <w:r w:rsidR="00F40D67">
        <w:t xml:space="preserve">da </w:t>
      </w:r>
      <w:r>
        <w:t xml:space="preserve">INARCASSA </w:t>
      </w:r>
      <w:r w:rsidR="00F40D67">
        <w:t xml:space="preserve">– Cassa Nazionale di Previdenza ed Assistenza per gli Ingegneri ed Architetti Liberi Professionisti </w:t>
      </w:r>
      <w:r w:rsidR="00D7333D">
        <w:t xml:space="preserve">– </w:t>
      </w:r>
      <w:r>
        <w:t xml:space="preserve">lo stabile, sito al civico </w:t>
      </w:r>
      <w:r w:rsidR="005A5581">
        <w:t>29 della Via Lucania, in Roma, già</w:t>
      </w:r>
      <w:r>
        <w:t xml:space="preserve"> sede dell’</w:t>
      </w:r>
      <w:r w:rsidR="004256C0">
        <w:t>Ufficio Centrale del</w:t>
      </w:r>
      <w:r>
        <w:t xml:space="preserve"> Bilancio presso il Ministero</w:t>
      </w:r>
      <w:r w:rsidR="001A2546">
        <w:t xml:space="preserve"> dell’economia e delle finanze;</w:t>
      </w:r>
    </w:p>
    <w:p w:rsidR="001A2546" w:rsidRDefault="001A2546" w:rsidP="007D607C">
      <w:pPr>
        <w:numPr>
          <w:ilvl w:val="0"/>
          <w:numId w:val="3"/>
        </w:numPr>
        <w:spacing w:line="480" w:lineRule="auto"/>
        <w:ind w:right="-964"/>
        <w:jc w:val="both"/>
      </w:pPr>
      <w:r>
        <w:t>che la ____________________ è risultata aggiudicataria della procedura concorsuale esperita dal MEF per individuare il fornitore cui affidare il servizio interno di bar e ristorazione da svolgersi nella sede dell’Ufficio Centrale del Bilancio presso il Ministero dell’economia e delle finanze;</w:t>
      </w:r>
    </w:p>
    <w:p w:rsidR="00824989" w:rsidRDefault="005A5581" w:rsidP="007D607C">
      <w:pPr>
        <w:numPr>
          <w:ilvl w:val="0"/>
          <w:numId w:val="3"/>
        </w:numPr>
        <w:spacing w:line="480" w:lineRule="auto"/>
        <w:ind w:right="-964"/>
        <w:jc w:val="both"/>
      </w:pPr>
      <w:r>
        <w:t>che il M</w:t>
      </w:r>
      <w:r w:rsidR="00D7333D">
        <w:t>inistero dell’economia e delle f</w:t>
      </w:r>
      <w:r>
        <w:t>inanze – Ufficio Centrale del Bilancio</w:t>
      </w:r>
      <w:r w:rsidR="00F1087B">
        <w:t>,</w:t>
      </w:r>
      <w:r>
        <w:t xml:space="preserve"> e la </w:t>
      </w:r>
      <w:r w:rsidR="008D4310">
        <w:t>________________________________</w:t>
      </w:r>
      <w:r w:rsidR="00F1087B">
        <w:t>, con contestuale atto,</w:t>
      </w:r>
      <w:r w:rsidR="004256C0">
        <w:t xml:space="preserve"> </w:t>
      </w:r>
      <w:r w:rsidR="00D7333D">
        <w:t>hanno sti</w:t>
      </w:r>
      <w:r w:rsidR="007E4A95">
        <w:t>pul</w:t>
      </w:r>
      <w:r w:rsidR="00D7333D">
        <w:t>ato</w:t>
      </w:r>
      <w:r w:rsidR="00467B0A">
        <w:t xml:space="preserve"> una convenzione </w:t>
      </w:r>
      <w:r w:rsidR="008D4310">
        <w:t>della quale il presente contratto è</w:t>
      </w:r>
      <w:r w:rsidR="00F1087B">
        <w:t xml:space="preserve"> parte integrante;</w:t>
      </w:r>
      <w:r w:rsidR="00D7333D">
        <w:t xml:space="preserve"> </w:t>
      </w:r>
    </w:p>
    <w:p w:rsidR="00C10259" w:rsidRDefault="005A5581" w:rsidP="007D607C">
      <w:pPr>
        <w:spacing w:line="480" w:lineRule="auto"/>
        <w:ind w:left="360" w:right="-964"/>
        <w:jc w:val="center"/>
      </w:pPr>
      <w:r>
        <w:rPr>
          <w:b/>
        </w:rPr>
        <w:t>s</w:t>
      </w:r>
      <w:r w:rsidR="00824989" w:rsidRPr="005A5581">
        <w:rPr>
          <w:b/>
        </w:rPr>
        <w:t>i convien</w:t>
      </w:r>
      <w:r>
        <w:rPr>
          <w:b/>
        </w:rPr>
        <w:t>e:</w:t>
      </w:r>
    </w:p>
    <w:p w:rsidR="00C10259" w:rsidRDefault="00824989" w:rsidP="007D607C">
      <w:pPr>
        <w:spacing w:line="480" w:lineRule="auto"/>
        <w:ind w:right="-964"/>
        <w:jc w:val="both"/>
      </w:pPr>
      <w:r w:rsidRPr="00824989">
        <w:rPr>
          <w:b/>
        </w:rPr>
        <w:t>A</w:t>
      </w:r>
      <w:r w:rsidR="00C10259" w:rsidRPr="00824989">
        <w:rPr>
          <w:b/>
        </w:rPr>
        <w:t>rt. 1)</w:t>
      </w:r>
      <w:r w:rsidR="00C10259">
        <w:t xml:space="preserve"> </w:t>
      </w:r>
      <w:r>
        <w:t>Il M</w:t>
      </w:r>
      <w:r w:rsidR="00D7333D">
        <w:t>inistero dell’economia e delle f</w:t>
      </w:r>
      <w:r>
        <w:t>inanze</w:t>
      </w:r>
      <w:r w:rsidR="005A5581">
        <w:t>,</w:t>
      </w:r>
      <w:r>
        <w:t xml:space="preserve"> </w:t>
      </w:r>
      <w:r w:rsidR="005A5581">
        <w:t xml:space="preserve">giusta disposizione dell’art. 36 della legge 392/78, </w:t>
      </w:r>
      <w:r>
        <w:t xml:space="preserve">concede in sublocazione </w:t>
      </w:r>
      <w:r w:rsidR="008D4310">
        <w:t>alla ________________________</w:t>
      </w:r>
      <w:r>
        <w:t xml:space="preserve"> </w:t>
      </w:r>
      <w:r w:rsidR="008D4310">
        <w:t>due locali</w:t>
      </w:r>
      <w:r w:rsidR="00F1087B">
        <w:t>,</w:t>
      </w:r>
      <w:r w:rsidR="008D4310">
        <w:t xml:space="preserve"> per un’ampiezza </w:t>
      </w:r>
      <w:r>
        <w:t>complessiv</w:t>
      </w:r>
      <w:r w:rsidR="008D4310">
        <w:t>a di circa</w:t>
      </w:r>
      <w:r>
        <w:t xml:space="preserve"> 1</w:t>
      </w:r>
      <w:r w:rsidR="008D4310">
        <w:t>28</w:t>
      </w:r>
      <w:r>
        <w:t xml:space="preserve"> mq.</w:t>
      </w:r>
      <w:r w:rsidR="00F1087B">
        <w:t>,</w:t>
      </w:r>
      <w:r w:rsidR="00F40D67">
        <w:t xml:space="preserve"> </w:t>
      </w:r>
      <w:r w:rsidR="008D4310">
        <w:t>insistenti</w:t>
      </w:r>
      <w:r w:rsidR="005A5581">
        <w:t xml:space="preserve"> al p</w:t>
      </w:r>
      <w:r w:rsidR="002D6ED7">
        <w:t>i</w:t>
      </w:r>
      <w:r w:rsidR="005A5581">
        <w:t xml:space="preserve">ano primo dello </w:t>
      </w:r>
      <w:r>
        <w:t>stabile di Via Lucania 29</w:t>
      </w:r>
      <w:r w:rsidR="00CB412B">
        <w:t xml:space="preserve"> (come da allegata planimetria).</w:t>
      </w:r>
      <w:r w:rsidR="00C10259">
        <w:t xml:space="preserve">    </w:t>
      </w:r>
      <w:r w:rsidR="007E4A95">
        <w:t xml:space="preserve">          </w:t>
      </w:r>
    </w:p>
    <w:p w:rsidR="00CC220D" w:rsidRDefault="00F40D67" w:rsidP="007D607C">
      <w:pPr>
        <w:spacing w:line="480" w:lineRule="auto"/>
        <w:ind w:right="-964"/>
        <w:jc w:val="both"/>
      </w:pPr>
      <w:r w:rsidRPr="00F40D67">
        <w:rPr>
          <w:b/>
        </w:rPr>
        <w:lastRenderedPageBreak/>
        <w:t>A</w:t>
      </w:r>
      <w:r w:rsidR="00C10259" w:rsidRPr="00F40D67">
        <w:rPr>
          <w:b/>
        </w:rPr>
        <w:t>rt. 2)</w:t>
      </w:r>
      <w:r w:rsidR="00C10259">
        <w:t xml:space="preserve"> la durata </w:t>
      </w:r>
      <w:r w:rsidR="00C2785E">
        <w:t>del presente contratto di</w:t>
      </w:r>
      <w:r w:rsidR="00C10259">
        <w:t xml:space="preserve"> </w:t>
      </w:r>
      <w:r>
        <w:t>sub</w:t>
      </w:r>
      <w:r w:rsidR="00C2785E">
        <w:t>loc</w:t>
      </w:r>
      <w:r w:rsidR="007E4A95">
        <w:t>azi</w:t>
      </w:r>
      <w:r w:rsidR="006E78C3">
        <w:t xml:space="preserve">one, che avrà decorrenza dal </w:t>
      </w:r>
      <w:r w:rsidR="008D4310">
        <w:t>__________</w:t>
      </w:r>
      <w:r w:rsidR="00C2785E">
        <w:t xml:space="preserve">, deve intendersi necessariamente correlata </w:t>
      </w:r>
      <w:r w:rsidR="005A5581">
        <w:t>alla validità</w:t>
      </w:r>
      <w:r w:rsidR="00C2785E">
        <w:t xml:space="preserve"> del contratto principale di locazione</w:t>
      </w:r>
      <w:r w:rsidR="00112479">
        <w:t xml:space="preserve"> che</w:t>
      </w:r>
      <w:r w:rsidR="005A5581">
        <w:t>, sottoscritto in data primo aprile 2010,</w:t>
      </w:r>
      <w:r w:rsidR="00C2785E">
        <w:t xml:space="preserve"> </w:t>
      </w:r>
      <w:r w:rsidR="00112479">
        <w:t xml:space="preserve">ha reciprocamente </w:t>
      </w:r>
      <w:r w:rsidR="00C2785E">
        <w:t>impegna</w:t>
      </w:r>
      <w:r w:rsidR="00112479">
        <w:t>to</w:t>
      </w:r>
      <w:r w:rsidR="00C2785E">
        <w:t xml:space="preserve"> il MEF e l’I</w:t>
      </w:r>
      <w:r w:rsidR="00332191">
        <w:t>NARCASSA fino al 31 marzo 2016 salvo rinnovo</w:t>
      </w:r>
      <w:r w:rsidR="00CC220D">
        <w:t>. Alla scadenza del contratto di sublocazione, ovvero allorquando, per qualunque causa, venga a cessare il rapporto regolato dalla convenzione</w:t>
      </w:r>
      <w:r w:rsidR="00332191">
        <w:t>, la ___</w:t>
      </w:r>
      <w:r w:rsidR="00CB412B">
        <w:t>______________ dovrà riconsegnar</w:t>
      </w:r>
      <w:r w:rsidR="00332191">
        <w:t>e i locali  nello stato di fatto e di diritto in cui attualmente si trovano fatta salva la proprietà delle attrezzature, delle stigliature e delle suppellettili installate per l’esercizio dell’attività.</w:t>
      </w:r>
      <w:r w:rsidR="00C2785E">
        <w:t xml:space="preserve"> </w:t>
      </w:r>
    </w:p>
    <w:p w:rsidR="00ED59A5" w:rsidRDefault="00112479" w:rsidP="007D607C">
      <w:pPr>
        <w:spacing w:line="480" w:lineRule="auto"/>
        <w:ind w:right="-964"/>
        <w:jc w:val="both"/>
      </w:pPr>
      <w:r w:rsidRPr="00112479">
        <w:rPr>
          <w:b/>
        </w:rPr>
        <w:t>Art. 3)</w:t>
      </w:r>
      <w:r w:rsidRPr="00ED59A5">
        <w:rPr>
          <w:b/>
        </w:rPr>
        <w:t xml:space="preserve"> </w:t>
      </w:r>
      <w:r w:rsidR="005A5581">
        <w:t xml:space="preserve">il canone della sublocazione è stato determinato, ad esito </w:t>
      </w:r>
      <w:r w:rsidR="00332191">
        <w:t>del</w:t>
      </w:r>
      <w:r w:rsidR="005A5581">
        <w:t xml:space="preserve"> confronto concorrenziale </w:t>
      </w:r>
      <w:r w:rsidR="00332191">
        <w:t>di cui alle premesse</w:t>
      </w:r>
      <w:r w:rsidR="005A5581">
        <w:t xml:space="preserve">, </w:t>
      </w:r>
      <w:r w:rsidR="007049CF">
        <w:t xml:space="preserve">in </w:t>
      </w:r>
      <w:r w:rsidR="008D4310">
        <w:t>_________</w:t>
      </w:r>
      <w:r w:rsidR="007049CF">
        <w:t xml:space="preserve"> Euro annui</w:t>
      </w:r>
      <w:r w:rsidR="002D6ED7" w:rsidRPr="00ED59A5">
        <w:t xml:space="preserve"> </w:t>
      </w:r>
      <w:r w:rsidR="002D6ED7">
        <w:t xml:space="preserve">da corrispondere </w:t>
      </w:r>
      <w:r w:rsidR="002D6ED7" w:rsidRPr="00ED59A5">
        <w:t xml:space="preserve">in rate mensili di </w:t>
      </w:r>
      <w:r w:rsidR="008D4310">
        <w:t>________</w:t>
      </w:r>
      <w:r w:rsidR="002D6ED7" w:rsidRPr="00ED59A5">
        <w:t xml:space="preserve"> euro</w:t>
      </w:r>
      <w:r w:rsidR="007049CF">
        <w:t>. I</w:t>
      </w:r>
      <w:r w:rsidR="002D6ED7">
        <w:t>l sublocatario</w:t>
      </w:r>
      <w:r w:rsidR="007B5394">
        <w:t xml:space="preserve"> potrà usufruire </w:t>
      </w:r>
      <w:r w:rsidR="007B5394" w:rsidRPr="00AD513B">
        <w:rPr>
          <w:rFonts w:cs="Arial"/>
          <w:szCs w:val="22"/>
        </w:rPr>
        <w:t>dei servizi comuni interni per la somministrazione di acqua, energia elettrica e gas, e potrà disporre di un’utenza telefonica derivata da centralino ed abilitata alle sole chiamate urbane; godrà dell’utilizzo degli impianti di climatizzazione (caldo/freddo)</w:t>
      </w:r>
      <w:r w:rsidR="007B5394">
        <w:rPr>
          <w:rFonts w:cs="Arial"/>
          <w:szCs w:val="22"/>
        </w:rPr>
        <w:t xml:space="preserve"> </w:t>
      </w:r>
      <w:r w:rsidR="007B5394" w:rsidRPr="00AD513B">
        <w:rPr>
          <w:rFonts w:cs="Arial"/>
          <w:szCs w:val="22"/>
        </w:rPr>
        <w:t xml:space="preserve">e della copertura dell’onere derivante dal pagamento </w:t>
      </w:r>
      <w:r w:rsidR="007B5394">
        <w:rPr>
          <w:rFonts w:cs="Arial"/>
          <w:szCs w:val="22"/>
        </w:rPr>
        <w:t xml:space="preserve">sia </w:t>
      </w:r>
      <w:r w:rsidR="007B5394" w:rsidRPr="00AD513B">
        <w:rPr>
          <w:rFonts w:cs="Arial"/>
          <w:szCs w:val="22"/>
        </w:rPr>
        <w:t>della quota parte della Tariffa Rifiuti</w:t>
      </w:r>
      <w:r w:rsidR="007B5394">
        <w:rPr>
          <w:rFonts w:cs="Arial"/>
          <w:szCs w:val="22"/>
        </w:rPr>
        <w:t xml:space="preserve"> che degli oneri condominiali inerenti agli spazi di pertinenza</w:t>
      </w:r>
      <w:r w:rsidR="007B5394" w:rsidRPr="00AD513B">
        <w:rPr>
          <w:rFonts w:cs="Arial"/>
          <w:szCs w:val="22"/>
        </w:rPr>
        <w:t>.</w:t>
      </w:r>
      <w:r w:rsidR="007B5394">
        <w:rPr>
          <w:rFonts w:cs="Arial"/>
          <w:szCs w:val="22"/>
        </w:rPr>
        <w:t xml:space="preserve"> S</w:t>
      </w:r>
      <w:r w:rsidR="007B5394" w:rsidRPr="00AD513B">
        <w:rPr>
          <w:rFonts w:cs="Arial"/>
          <w:szCs w:val="22"/>
        </w:rPr>
        <w:t xml:space="preserve">i </w:t>
      </w:r>
      <w:r w:rsidR="007B5394">
        <w:rPr>
          <w:rFonts w:cs="Arial"/>
          <w:szCs w:val="22"/>
        </w:rPr>
        <w:t xml:space="preserve"> c</w:t>
      </w:r>
      <w:r w:rsidR="007B5394" w:rsidRPr="00AD513B">
        <w:rPr>
          <w:rFonts w:cs="Arial"/>
          <w:szCs w:val="22"/>
        </w:rPr>
        <w:t xml:space="preserve">onviene che per la fruizione dei citati servizi comuni il </w:t>
      </w:r>
      <w:r w:rsidR="007B5394">
        <w:rPr>
          <w:rFonts w:cs="Arial"/>
          <w:szCs w:val="22"/>
        </w:rPr>
        <w:t xml:space="preserve">sublocatario </w:t>
      </w:r>
      <w:r w:rsidR="007B5394" w:rsidRPr="00AD513B">
        <w:rPr>
          <w:rFonts w:cs="Arial"/>
          <w:szCs w:val="22"/>
        </w:rPr>
        <w:t>si impegna a corrispondere un</w:t>
      </w:r>
      <w:r w:rsidR="007B5394">
        <w:rPr>
          <w:rFonts w:cs="Arial"/>
          <w:szCs w:val="22"/>
        </w:rPr>
        <w:t xml:space="preserve"> importo forfettario di € 250</w:t>
      </w:r>
      <w:r w:rsidR="007B5394" w:rsidRPr="00AD513B">
        <w:rPr>
          <w:rFonts w:cs="Arial"/>
          <w:szCs w:val="22"/>
        </w:rPr>
        <w:t>,00 (</w:t>
      </w:r>
      <w:r w:rsidR="007B5394">
        <w:rPr>
          <w:rFonts w:cs="Arial"/>
          <w:szCs w:val="22"/>
        </w:rPr>
        <w:t>duecentocinquanta</w:t>
      </w:r>
      <w:r w:rsidR="007B5394" w:rsidRPr="00AD513B">
        <w:rPr>
          <w:rFonts w:cs="Arial"/>
          <w:szCs w:val="22"/>
        </w:rPr>
        <w:t>/00) mensili</w:t>
      </w:r>
      <w:r w:rsidR="007B5394">
        <w:rPr>
          <w:rFonts w:cs="Arial"/>
          <w:szCs w:val="22"/>
        </w:rPr>
        <w:t xml:space="preserve"> soggetto a revisione annuale</w:t>
      </w:r>
      <w:r w:rsidR="007B5394" w:rsidRPr="00AD513B">
        <w:rPr>
          <w:rFonts w:cs="Arial"/>
          <w:szCs w:val="22"/>
        </w:rPr>
        <w:t>.</w:t>
      </w:r>
      <w:r w:rsidR="002D6ED7">
        <w:rPr>
          <w:rFonts w:cs="Arial"/>
          <w:szCs w:val="22"/>
        </w:rPr>
        <w:t xml:space="preserve"> In ragione degli importi menzionati il sublocatario dovrà </w:t>
      </w:r>
      <w:r w:rsidR="002D6ED7">
        <w:t xml:space="preserve">corrispondere, </w:t>
      </w:r>
      <w:r w:rsidRPr="00ED59A5">
        <w:t xml:space="preserve">entro l’ultimo giorno di ogni mese mediante versamento in Conto Entrate, Capo X, capitolo </w:t>
      </w:r>
      <w:r w:rsidR="00ED59A5">
        <w:t>2368</w:t>
      </w:r>
      <w:r w:rsidR="009C57CB">
        <w:t xml:space="preserve">, </w:t>
      </w:r>
      <w:r w:rsidR="009C57CB" w:rsidRPr="00E54BCA">
        <w:rPr>
          <w:rFonts w:cs="Arial"/>
          <w:szCs w:val="22"/>
        </w:rPr>
        <w:t>effettuato sul conto corrente intestato alla Tesoreria di Roma Succursale cod. IBAN IT19R0100003245348010236806</w:t>
      </w:r>
      <w:r w:rsidR="002D6ED7">
        <w:rPr>
          <w:rFonts w:cs="Arial"/>
          <w:szCs w:val="22"/>
        </w:rPr>
        <w:t xml:space="preserve"> la somma complessiva di </w:t>
      </w:r>
      <w:r w:rsidR="008D4310">
        <w:rPr>
          <w:rFonts w:cs="Arial"/>
          <w:szCs w:val="22"/>
        </w:rPr>
        <w:t>________</w:t>
      </w:r>
      <w:r w:rsidR="00FD775C">
        <w:rPr>
          <w:rFonts w:cs="Arial"/>
          <w:szCs w:val="22"/>
        </w:rPr>
        <w:t xml:space="preserve"> </w:t>
      </w:r>
      <w:r w:rsidR="002D6ED7">
        <w:rPr>
          <w:rFonts w:cs="Arial"/>
          <w:szCs w:val="22"/>
        </w:rPr>
        <w:t>euro</w:t>
      </w:r>
      <w:r w:rsidR="009C57CB">
        <w:rPr>
          <w:rFonts w:cs="Arial"/>
          <w:szCs w:val="22"/>
        </w:rPr>
        <w:t xml:space="preserve">. </w:t>
      </w:r>
      <w:r w:rsidR="009C57CB" w:rsidRPr="00AD513B">
        <w:rPr>
          <w:rFonts w:cs="Arial"/>
          <w:szCs w:val="22"/>
        </w:rPr>
        <w:t>La relativa quietanza di versamento dovrà essere presentata</w:t>
      </w:r>
      <w:r w:rsidR="009C57CB">
        <w:rPr>
          <w:rFonts w:cs="Arial"/>
          <w:szCs w:val="22"/>
        </w:rPr>
        <w:t xml:space="preserve"> all’Ufficio </w:t>
      </w:r>
      <w:r w:rsidR="008D4310">
        <w:rPr>
          <w:rFonts w:cs="Arial"/>
          <w:szCs w:val="22"/>
        </w:rPr>
        <w:t>I</w:t>
      </w:r>
      <w:r w:rsidR="009C57CB">
        <w:rPr>
          <w:rFonts w:cs="Arial"/>
          <w:szCs w:val="22"/>
        </w:rPr>
        <w:t xml:space="preserve"> dell’Ufficio Centrale del Bilancio</w:t>
      </w:r>
      <w:r w:rsidR="00CB412B">
        <w:rPr>
          <w:rFonts w:cs="Arial"/>
          <w:szCs w:val="22"/>
        </w:rPr>
        <w:t xml:space="preserve"> entro i successivi cinque giorni</w:t>
      </w:r>
      <w:r w:rsidR="009C57CB" w:rsidRPr="00AD513B">
        <w:rPr>
          <w:rFonts w:cs="Arial"/>
          <w:szCs w:val="22"/>
        </w:rPr>
        <w:t xml:space="preserve">. </w:t>
      </w:r>
      <w:r w:rsidRPr="00ED59A5">
        <w:t xml:space="preserve">Il canone </w:t>
      </w:r>
      <w:r w:rsidR="009C57CB">
        <w:t xml:space="preserve">di sublocazione </w:t>
      </w:r>
      <w:r w:rsidRPr="00ED59A5">
        <w:t>sarà aggiornato annualmente</w:t>
      </w:r>
      <w:r w:rsidR="00ED59A5" w:rsidRPr="00ED59A5">
        <w:t xml:space="preserve">, </w:t>
      </w:r>
      <w:r w:rsidR="00ED59A5">
        <w:t xml:space="preserve">a far data </w:t>
      </w:r>
      <w:r w:rsidR="00ED59A5" w:rsidRPr="00ED59A5">
        <w:t xml:space="preserve">dall'inizio del secondo anno </w:t>
      </w:r>
      <w:r w:rsidR="00ED59A5">
        <w:t xml:space="preserve">della sublocazione </w:t>
      </w:r>
      <w:r w:rsidR="00ED59A5" w:rsidRPr="00ED59A5">
        <w:t xml:space="preserve">su richiesta dell’Amministrazione, nella misura del 75% della variazione </w:t>
      </w:r>
      <w:r w:rsidR="00ED59A5">
        <w:t xml:space="preserve">su base annua </w:t>
      </w:r>
      <w:r w:rsidR="00ED59A5">
        <w:lastRenderedPageBreak/>
        <w:t>dell’</w:t>
      </w:r>
      <w:r w:rsidR="002D6ED7">
        <w:t>indice ISTAT (ex art. 1, comma 9</w:t>
      </w:r>
      <w:r w:rsidR="00ED59A5">
        <w:t>-sexies, d.l. 7 febbraio 1985, n. 12, conv. In legge il 5 aprile 1985, n. 118)</w:t>
      </w:r>
      <w:r w:rsidR="00E5214F">
        <w:t>.</w:t>
      </w:r>
    </w:p>
    <w:p w:rsidR="00332191" w:rsidRDefault="00ED59A5" w:rsidP="00332191">
      <w:pPr>
        <w:spacing w:line="480" w:lineRule="auto"/>
        <w:ind w:right="-964"/>
        <w:jc w:val="both"/>
      </w:pPr>
      <w:r w:rsidRPr="00ED59A5">
        <w:rPr>
          <w:b/>
        </w:rPr>
        <w:t>Art. 4)</w:t>
      </w:r>
      <w:r>
        <w:t xml:space="preserve"> L</w:t>
      </w:r>
      <w:r w:rsidRPr="00ED59A5">
        <w:t>’</w:t>
      </w:r>
      <w:r>
        <w:t xml:space="preserve">eventuale </w:t>
      </w:r>
      <w:r w:rsidRPr="00ED59A5">
        <w:t>adeguamento funzionale dei locali messi a disposizione dal Ministero</w:t>
      </w:r>
      <w:r>
        <w:t xml:space="preserve"> </w:t>
      </w:r>
      <w:r w:rsidRPr="00ED59A5">
        <w:t xml:space="preserve">nonché </w:t>
      </w:r>
      <w:r>
        <w:t>la dotazione</w:t>
      </w:r>
      <w:r w:rsidRPr="00ED59A5">
        <w:t xml:space="preserve"> </w:t>
      </w:r>
      <w:r>
        <w:t>de</w:t>
      </w:r>
      <w:r w:rsidRPr="00ED59A5">
        <w:t xml:space="preserve">gli stessi di attrezzature, arredi e di tutto quanto altro occorra per una migliore conduzione dell’esercizio nel pieno rispetto delle </w:t>
      </w:r>
      <w:r w:rsidR="009C57CB" w:rsidRPr="00ED59A5">
        <w:t xml:space="preserve">normative </w:t>
      </w:r>
      <w:r w:rsidRPr="00ED59A5">
        <w:t>vigenti in materia</w:t>
      </w:r>
      <w:r w:rsidR="0054652F">
        <w:t xml:space="preserve">, </w:t>
      </w:r>
      <w:r>
        <w:t>si intende ad esclusivo carico del</w:t>
      </w:r>
      <w:r w:rsidR="0054652F">
        <w:t xml:space="preserve"> sublocatario </w:t>
      </w:r>
      <w:r w:rsidR="009C57CB">
        <w:t>il quale è tenu</w:t>
      </w:r>
      <w:r w:rsidR="00B7144C">
        <w:t>to</w:t>
      </w:r>
      <w:r w:rsidR="0054652F">
        <w:t xml:space="preserve">, altresì, ad acquisire la preventiva autorizzazione del Ministero sublocatore in relazione </w:t>
      </w:r>
      <w:r w:rsidR="009C57CB">
        <w:t>all’effettuazione dei</w:t>
      </w:r>
      <w:r>
        <w:t xml:space="preserve"> </w:t>
      </w:r>
      <w:r w:rsidR="00B7144C">
        <w:t xml:space="preserve">possibili </w:t>
      </w:r>
      <w:r>
        <w:t xml:space="preserve">lavori </w:t>
      </w:r>
      <w:r w:rsidR="0054652F">
        <w:t xml:space="preserve">che </w:t>
      </w:r>
      <w:r w:rsidR="00B7144C">
        <w:t xml:space="preserve">nel tempo </w:t>
      </w:r>
      <w:r w:rsidR="0054652F">
        <w:t xml:space="preserve">si dovessero rendere </w:t>
      </w:r>
      <w:r>
        <w:t>necessari.</w:t>
      </w:r>
      <w:r w:rsidR="00332191" w:rsidRPr="00332191">
        <w:t xml:space="preserve"> </w:t>
      </w:r>
    </w:p>
    <w:p w:rsidR="00332191" w:rsidRPr="00332191" w:rsidRDefault="00332191" w:rsidP="00332191">
      <w:pPr>
        <w:spacing w:line="480" w:lineRule="auto"/>
        <w:ind w:right="-964" w:firstLine="708"/>
        <w:jc w:val="both"/>
      </w:pPr>
      <w:r w:rsidRPr="00332191">
        <w:t xml:space="preserve">Nell’ipotesi di esecuzione dei lavori di </w:t>
      </w:r>
      <w:r>
        <w:t>adattamento e/o di migliorie dei locali adibiti</w:t>
      </w:r>
      <w:r w:rsidRPr="00332191">
        <w:t xml:space="preserve"> </w:t>
      </w:r>
      <w:r>
        <w:t xml:space="preserve">al servizio </w:t>
      </w:r>
      <w:r w:rsidRPr="00332191">
        <w:t>interno</w:t>
      </w:r>
      <w:r>
        <w:t xml:space="preserve"> di bar e ristorazione </w:t>
      </w:r>
      <w:r w:rsidRPr="00332191">
        <w:t>senza l’osservanza di quanto stabilito nel comma precedente, il gestore sarà tenuto alla rimessa in pristino, oltre al risarcimento di eventuali danni, a meno che la proprietà non preferisca di ritenere acquisite le opere senza alcun obbligo di rimborso.</w:t>
      </w:r>
    </w:p>
    <w:p w:rsidR="00ED59A5" w:rsidRDefault="00332191" w:rsidP="007D607C">
      <w:pPr>
        <w:spacing w:line="480" w:lineRule="auto"/>
        <w:ind w:right="-964"/>
        <w:jc w:val="both"/>
      </w:pPr>
      <w:r w:rsidRPr="00332191">
        <w:tab/>
        <w:t>Anche ove la proprietà concedesse il proprio consenso scritto, nessun compenso sarà comunque dovuto al gestore per i lavori di adattamento e/o miglioria.</w:t>
      </w:r>
    </w:p>
    <w:p w:rsidR="00B7144C" w:rsidRDefault="00B7144C" w:rsidP="007D607C">
      <w:pPr>
        <w:spacing w:line="480" w:lineRule="auto"/>
        <w:ind w:right="-964"/>
        <w:jc w:val="both"/>
        <w:rPr>
          <w:rFonts w:cs="Arial"/>
          <w:szCs w:val="22"/>
        </w:rPr>
      </w:pPr>
      <w:r w:rsidRPr="00F96F23">
        <w:rPr>
          <w:b/>
        </w:rPr>
        <w:t>Art. 5)</w:t>
      </w:r>
      <w:r>
        <w:t xml:space="preserve"> </w:t>
      </w:r>
      <w:r w:rsidR="008D4310">
        <w:rPr>
          <w:rFonts w:cs="Arial"/>
          <w:szCs w:val="22"/>
        </w:rPr>
        <w:t>I</w:t>
      </w:r>
      <w:r w:rsidR="00F96F23">
        <w:rPr>
          <w:rFonts w:cs="Arial"/>
          <w:szCs w:val="22"/>
        </w:rPr>
        <w:t xml:space="preserve"> </w:t>
      </w:r>
      <w:r w:rsidR="008D4310">
        <w:rPr>
          <w:rFonts w:cs="Arial"/>
          <w:szCs w:val="22"/>
        </w:rPr>
        <w:t>locali</w:t>
      </w:r>
      <w:r w:rsidR="00A81B6E">
        <w:rPr>
          <w:rFonts w:cs="Arial"/>
          <w:szCs w:val="22"/>
        </w:rPr>
        <w:t xml:space="preserve"> oggetto del presente contratto </w:t>
      </w:r>
      <w:r w:rsidR="008D4310">
        <w:rPr>
          <w:rFonts w:cs="Arial"/>
          <w:szCs w:val="22"/>
        </w:rPr>
        <w:t>potranno</w:t>
      </w:r>
      <w:r w:rsidR="00F96F23">
        <w:rPr>
          <w:rFonts w:cs="Arial"/>
          <w:szCs w:val="22"/>
        </w:rPr>
        <w:t xml:space="preserve"> </w:t>
      </w:r>
      <w:r w:rsidR="009C57CB">
        <w:rPr>
          <w:rFonts w:cs="Arial"/>
          <w:szCs w:val="22"/>
        </w:rPr>
        <w:t xml:space="preserve">essere esclusivamente </w:t>
      </w:r>
      <w:r w:rsidR="008D4310">
        <w:rPr>
          <w:rFonts w:cs="Arial"/>
          <w:szCs w:val="22"/>
        </w:rPr>
        <w:t>destinati</w:t>
      </w:r>
      <w:r w:rsidR="00F96F23">
        <w:rPr>
          <w:rFonts w:cs="Arial"/>
          <w:szCs w:val="22"/>
        </w:rPr>
        <w:t xml:space="preserve"> </w:t>
      </w:r>
      <w:r w:rsidR="00CB412B">
        <w:rPr>
          <w:rFonts w:cs="Arial"/>
          <w:szCs w:val="22"/>
        </w:rPr>
        <w:t>ad uso del</w:t>
      </w:r>
      <w:r w:rsidR="00332191">
        <w:rPr>
          <w:rFonts w:cs="Arial"/>
          <w:szCs w:val="22"/>
        </w:rPr>
        <w:t xml:space="preserve"> servizi</w:t>
      </w:r>
      <w:r w:rsidR="00CB412B">
        <w:rPr>
          <w:rFonts w:cs="Arial"/>
          <w:szCs w:val="22"/>
        </w:rPr>
        <w:t>o</w:t>
      </w:r>
      <w:r w:rsidR="00332191">
        <w:rPr>
          <w:rFonts w:cs="Arial"/>
          <w:szCs w:val="22"/>
        </w:rPr>
        <w:t xml:space="preserve"> di </w:t>
      </w:r>
      <w:r w:rsidR="009C57CB">
        <w:rPr>
          <w:rFonts w:cs="Arial"/>
          <w:szCs w:val="22"/>
        </w:rPr>
        <w:t xml:space="preserve">Bar </w:t>
      </w:r>
      <w:r w:rsidR="00CB412B">
        <w:rPr>
          <w:rFonts w:cs="Arial"/>
          <w:szCs w:val="22"/>
        </w:rPr>
        <w:t>e ristorazione interno</w:t>
      </w:r>
      <w:r w:rsidR="00E5214F">
        <w:rPr>
          <w:rFonts w:cs="Arial"/>
          <w:szCs w:val="22"/>
        </w:rPr>
        <w:t>.</w:t>
      </w:r>
    </w:p>
    <w:p w:rsidR="00532F44" w:rsidRPr="00AD513B" w:rsidRDefault="00F96F23" w:rsidP="007D607C">
      <w:pPr>
        <w:spacing w:line="480" w:lineRule="auto"/>
        <w:ind w:right="-964"/>
        <w:jc w:val="both"/>
        <w:rPr>
          <w:rFonts w:cs="Arial"/>
          <w:szCs w:val="22"/>
        </w:rPr>
      </w:pPr>
      <w:r w:rsidRPr="00A81B6E">
        <w:rPr>
          <w:rFonts w:cs="Arial"/>
          <w:b/>
          <w:szCs w:val="22"/>
        </w:rPr>
        <w:t>Art. 6)</w:t>
      </w:r>
      <w:r>
        <w:rPr>
          <w:rFonts w:cs="Arial"/>
          <w:szCs w:val="22"/>
        </w:rPr>
        <w:t xml:space="preserve"> </w:t>
      </w:r>
      <w:r w:rsidR="00532F44">
        <w:rPr>
          <w:rFonts w:cs="Arial"/>
          <w:szCs w:val="22"/>
        </w:rPr>
        <w:t>Il sublocatario</w:t>
      </w:r>
      <w:r w:rsidR="00532F44" w:rsidRPr="00AD513B">
        <w:rPr>
          <w:rFonts w:cs="Arial"/>
          <w:szCs w:val="22"/>
        </w:rPr>
        <w:t xml:space="preserve"> s’impegna ad eseguire a propria cura e spese la piccola manutenzione dei locali utilizzati.</w:t>
      </w:r>
      <w:r w:rsidR="00532F44">
        <w:rPr>
          <w:rFonts w:cs="Arial"/>
          <w:szCs w:val="22"/>
        </w:rPr>
        <w:t xml:space="preserve"> </w:t>
      </w:r>
      <w:r w:rsidR="00532F44" w:rsidRPr="00AD513B">
        <w:rPr>
          <w:rFonts w:cs="Arial"/>
          <w:szCs w:val="22"/>
        </w:rPr>
        <w:t xml:space="preserve">La manutenzione straordinaria non </w:t>
      </w:r>
      <w:r w:rsidR="00532F44">
        <w:rPr>
          <w:rFonts w:cs="Arial"/>
          <w:szCs w:val="22"/>
        </w:rPr>
        <w:t xml:space="preserve">è </w:t>
      </w:r>
      <w:r w:rsidR="00532F44" w:rsidRPr="00AD513B">
        <w:rPr>
          <w:rFonts w:cs="Arial"/>
          <w:szCs w:val="22"/>
        </w:rPr>
        <w:t xml:space="preserve">a carico del </w:t>
      </w:r>
      <w:r w:rsidR="00532F44">
        <w:rPr>
          <w:rFonts w:cs="Arial"/>
          <w:szCs w:val="22"/>
        </w:rPr>
        <w:t xml:space="preserve">sublocatario ad eccezione degli interventi resisi </w:t>
      </w:r>
      <w:r w:rsidR="00532F44" w:rsidRPr="00AD513B">
        <w:rPr>
          <w:rFonts w:cs="Arial"/>
          <w:szCs w:val="22"/>
        </w:rPr>
        <w:t xml:space="preserve">necessari a causa </w:t>
      </w:r>
      <w:r w:rsidR="00532F44">
        <w:rPr>
          <w:rFonts w:cs="Arial"/>
          <w:szCs w:val="22"/>
        </w:rPr>
        <w:t xml:space="preserve">di incuria, </w:t>
      </w:r>
      <w:r w:rsidR="00532F44" w:rsidRPr="00AD513B">
        <w:rPr>
          <w:rFonts w:cs="Arial"/>
          <w:szCs w:val="22"/>
        </w:rPr>
        <w:t>mancata o</w:t>
      </w:r>
      <w:r w:rsidR="00532F44">
        <w:rPr>
          <w:rFonts w:cs="Arial"/>
          <w:szCs w:val="22"/>
        </w:rPr>
        <w:t>d</w:t>
      </w:r>
      <w:r w:rsidR="00532F44" w:rsidRPr="00AD513B">
        <w:rPr>
          <w:rFonts w:cs="Arial"/>
          <w:szCs w:val="22"/>
        </w:rPr>
        <w:t xml:space="preserve"> insufficiente manutenzione ordinaria.</w:t>
      </w:r>
      <w:r w:rsidR="00532F44">
        <w:rPr>
          <w:rFonts w:cs="Arial"/>
          <w:szCs w:val="22"/>
        </w:rPr>
        <w:t xml:space="preserve"> </w:t>
      </w:r>
      <w:r w:rsidR="00532F44" w:rsidRPr="00AD513B">
        <w:rPr>
          <w:rFonts w:cs="Arial"/>
          <w:szCs w:val="22"/>
        </w:rPr>
        <w:t xml:space="preserve">Ove il </w:t>
      </w:r>
      <w:r w:rsidR="00532F44">
        <w:rPr>
          <w:rFonts w:cs="Arial"/>
          <w:szCs w:val="22"/>
        </w:rPr>
        <w:t>sublocatario</w:t>
      </w:r>
      <w:r w:rsidR="00532F44" w:rsidRPr="00AD513B">
        <w:rPr>
          <w:rFonts w:cs="Arial"/>
          <w:szCs w:val="22"/>
        </w:rPr>
        <w:t xml:space="preserve"> non </w:t>
      </w:r>
      <w:r w:rsidR="00532F44">
        <w:rPr>
          <w:rFonts w:cs="Arial"/>
          <w:szCs w:val="22"/>
        </w:rPr>
        <w:t>dovesse provvedere</w:t>
      </w:r>
      <w:r w:rsidR="00532F44" w:rsidRPr="00AD513B">
        <w:rPr>
          <w:rFonts w:cs="Arial"/>
          <w:szCs w:val="22"/>
        </w:rPr>
        <w:t xml:space="preserve">, </w:t>
      </w:r>
      <w:r w:rsidR="00532F44">
        <w:rPr>
          <w:rFonts w:cs="Arial"/>
          <w:szCs w:val="22"/>
        </w:rPr>
        <w:t xml:space="preserve">il MEF, invitata </w:t>
      </w:r>
      <w:r w:rsidR="00532F44" w:rsidRPr="00AD513B">
        <w:rPr>
          <w:rFonts w:cs="Arial"/>
          <w:szCs w:val="22"/>
        </w:rPr>
        <w:t xml:space="preserve">con lettera raccomandata la controparte ad effettuare le opere ritenute indispensabili entro il termine di trenta giorni, né darà comunicazione alla proprietà </w:t>
      </w:r>
      <w:r w:rsidR="00532F44">
        <w:rPr>
          <w:rFonts w:cs="Arial"/>
          <w:szCs w:val="22"/>
        </w:rPr>
        <w:t xml:space="preserve">dell’immobile </w:t>
      </w:r>
      <w:r w:rsidR="00532F44" w:rsidRPr="00AD513B">
        <w:rPr>
          <w:rFonts w:cs="Arial"/>
          <w:szCs w:val="22"/>
        </w:rPr>
        <w:t>al fine di permetterne l’esecuzione in danno, addebitando alla controparte ogni spesa sostenuta nonché gli eventuali oneri derivanti dal ritardato adempimento dei lavori.</w:t>
      </w:r>
    </w:p>
    <w:p w:rsidR="00F96F23" w:rsidRDefault="00A81B6E" w:rsidP="007D607C">
      <w:pPr>
        <w:spacing w:line="480" w:lineRule="auto"/>
        <w:ind w:right="-964"/>
        <w:jc w:val="both"/>
        <w:rPr>
          <w:rFonts w:cs="Arial"/>
          <w:szCs w:val="22"/>
        </w:rPr>
      </w:pPr>
      <w:r w:rsidRPr="00A81B6E">
        <w:rPr>
          <w:rFonts w:cs="Arial"/>
          <w:b/>
          <w:szCs w:val="22"/>
        </w:rPr>
        <w:lastRenderedPageBreak/>
        <w:t>Art. 7)</w:t>
      </w:r>
      <w:r>
        <w:rPr>
          <w:rFonts w:cs="Arial"/>
          <w:szCs w:val="22"/>
        </w:rPr>
        <w:t xml:space="preserve"> L’onere del pagamento dell’imposta di registro compete al sublocatario giusta previsione</w:t>
      </w:r>
      <w:r w:rsidR="00E5214F">
        <w:rPr>
          <w:rFonts w:cs="Arial"/>
          <w:szCs w:val="22"/>
        </w:rPr>
        <w:t xml:space="preserve"> dell’art. 57 del D.P.R. 131/86.</w:t>
      </w:r>
    </w:p>
    <w:p w:rsidR="00237598" w:rsidRDefault="00A81B6E" w:rsidP="007D607C">
      <w:pPr>
        <w:spacing w:line="480" w:lineRule="auto"/>
        <w:ind w:right="-964"/>
        <w:jc w:val="both"/>
        <w:rPr>
          <w:rFonts w:cs="Arial"/>
          <w:szCs w:val="22"/>
        </w:rPr>
      </w:pPr>
      <w:r w:rsidRPr="00A81B6E">
        <w:rPr>
          <w:rFonts w:cs="Arial"/>
          <w:b/>
          <w:szCs w:val="22"/>
        </w:rPr>
        <w:t>Art. 8)</w:t>
      </w:r>
      <w:r w:rsidR="001D0AC5">
        <w:rPr>
          <w:rFonts w:cs="Arial"/>
          <w:b/>
          <w:szCs w:val="22"/>
        </w:rPr>
        <w:t xml:space="preserve"> </w:t>
      </w:r>
      <w:r w:rsidR="009C57CB">
        <w:rPr>
          <w:rFonts w:cs="Arial"/>
          <w:szCs w:val="22"/>
        </w:rPr>
        <w:t xml:space="preserve">L’esecutività del presente contratto, che </w:t>
      </w:r>
      <w:r w:rsidR="00237598">
        <w:rPr>
          <w:rFonts w:cs="Arial"/>
          <w:szCs w:val="22"/>
        </w:rPr>
        <w:t xml:space="preserve">per il Ministero dell’economia e delle finanze </w:t>
      </w:r>
      <w:r w:rsidR="009C57CB">
        <w:rPr>
          <w:rFonts w:cs="Arial"/>
          <w:szCs w:val="22"/>
        </w:rPr>
        <w:t xml:space="preserve">sarà operativa </w:t>
      </w:r>
      <w:r w:rsidR="00237598">
        <w:rPr>
          <w:rFonts w:cs="Arial"/>
          <w:szCs w:val="22"/>
        </w:rPr>
        <w:t xml:space="preserve">unicamente </w:t>
      </w:r>
      <w:r w:rsidR="00C10259">
        <w:rPr>
          <w:rFonts w:cs="Arial"/>
          <w:szCs w:val="22"/>
        </w:rPr>
        <w:t>una volta intervenuta</w:t>
      </w:r>
      <w:r w:rsidR="009C57CB">
        <w:rPr>
          <w:rFonts w:cs="Arial"/>
          <w:szCs w:val="22"/>
        </w:rPr>
        <w:t xml:space="preserve"> la</w:t>
      </w:r>
      <w:r w:rsidR="00C10259">
        <w:rPr>
          <w:rFonts w:cs="Arial"/>
          <w:szCs w:val="22"/>
        </w:rPr>
        <w:t xml:space="preserve"> </w:t>
      </w:r>
      <w:r w:rsidR="009C57CB">
        <w:rPr>
          <w:rFonts w:cs="Arial"/>
          <w:szCs w:val="22"/>
        </w:rPr>
        <w:t xml:space="preserve">prevista </w:t>
      </w:r>
      <w:r w:rsidR="00C10259">
        <w:rPr>
          <w:rFonts w:cs="Arial"/>
          <w:szCs w:val="22"/>
        </w:rPr>
        <w:t>registrazione da parte degli organi di controllo, d</w:t>
      </w:r>
      <w:r w:rsidR="009C57CB">
        <w:rPr>
          <w:rFonts w:cs="Arial"/>
          <w:szCs w:val="22"/>
        </w:rPr>
        <w:t xml:space="preserve">ecorre per </w:t>
      </w:r>
      <w:r w:rsidR="00C10259">
        <w:rPr>
          <w:rFonts w:cs="Arial"/>
          <w:szCs w:val="22"/>
        </w:rPr>
        <w:t xml:space="preserve">il sublocatario già </w:t>
      </w:r>
      <w:r w:rsidR="009C57CB">
        <w:rPr>
          <w:rFonts w:cs="Arial"/>
          <w:szCs w:val="22"/>
        </w:rPr>
        <w:t>d</w:t>
      </w:r>
      <w:r w:rsidR="00C10259">
        <w:rPr>
          <w:rFonts w:cs="Arial"/>
          <w:szCs w:val="22"/>
        </w:rPr>
        <w:t xml:space="preserve">al momento della stipula. Per quanto non </w:t>
      </w:r>
      <w:r w:rsidR="009C57CB">
        <w:rPr>
          <w:rFonts w:cs="Arial"/>
          <w:szCs w:val="22"/>
        </w:rPr>
        <w:t xml:space="preserve">espressamente </w:t>
      </w:r>
      <w:r w:rsidR="00C10259">
        <w:rPr>
          <w:rFonts w:cs="Arial"/>
          <w:szCs w:val="22"/>
        </w:rPr>
        <w:t xml:space="preserve">previsto </w:t>
      </w:r>
      <w:r w:rsidR="009C57CB">
        <w:rPr>
          <w:rFonts w:cs="Arial"/>
          <w:szCs w:val="22"/>
        </w:rPr>
        <w:t xml:space="preserve">nel presente atto </w:t>
      </w:r>
      <w:r w:rsidR="00C10259">
        <w:rPr>
          <w:rFonts w:cs="Arial"/>
          <w:szCs w:val="22"/>
        </w:rPr>
        <w:t>si rinvia alle disposizioni del codice civile in materia d</w:t>
      </w:r>
      <w:r w:rsidR="009C57CB">
        <w:rPr>
          <w:rFonts w:cs="Arial"/>
          <w:szCs w:val="22"/>
        </w:rPr>
        <w:t>i locazioni (</w:t>
      </w:r>
      <w:r w:rsidR="009550EB">
        <w:rPr>
          <w:rFonts w:cs="Arial"/>
          <w:szCs w:val="22"/>
        </w:rPr>
        <w:t>Libro IV, Capo VI, Se</w:t>
      </w:r>
      <w:r w:rsidR="009C57CB">
        <w:rPr>
          <w:rFonts w:cs="Arial"/>
          <w:szCs w:val="22"/>
        </w:rPr>
        <w:t>zione III</w:t>
      </w:r>
      <w:r w:rsidR="009550EB">
        <w:rPr>
          <w:rFonts w:cs="Arial"/>
          <w:szCs w:val="22"/>
        </w:rPr>
        <w:t>,</w:t>
      </w:r>
      <w:r w:rsidR="009C57CB">
        <w:rPr>
          <w:rFonts w:cs="Arial"/>
          <w:szCs w:val="22"/>
        </w:rPr>
        <w:t xml:space="preserve"> artt. da </w:t>
      </w:r>
      <w:r w:rsidR="009550EB">
        <w:rPr>
          <w:rFonts w:cs="Arial"/>
          <w:szCs w:val="22"/>
        </w:rPr>
        <w:t>1615</w:t>
      </w:r>
      <w:r w:rsidR="009C57CB">
        <w:rPr>
          <w:rFonts w:cs="Arial"/>
          <w:szCs w:val="22"/>
        </w:rPr>
        <w:t xml:space="preserve"> a 1654)</w:t>
      </w:r>
      <w:r w:rsidR="00E5214F">
        <w:rPr>
          <w:rFonts w:cs="Arial"/>
          <w:szCs w:val="22"/>
        </w:rPr>
        <w:t>.</w:t>
      </w:r>
    </w:p>
    <w:p w:rsidR="00C10259" w:rsidRDefault="001D0AC5" w:rsidP="007D607C">
      <w:pPr>
        <w:spacing w:line="480" w:lineRule="auto"/>
        <w:ind w:right="-964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Art. 9</w:t>
      </w:r>
      <w:r w:rsidR="00C10259" w:rsidRPr="003837A2">
        <w:rPr>
          <w:rFonts w:cs="Arial"/>
          <w:b/>
          <w:szCs w:val="22"/>
        </w:rPr>
        <w:t>)</w:t>
      </w:r>
      <w:r w:rsidR="00C10259">
        <w:rPr>
          <w:rFonts w:cs="Arial"/>
          <w:szCs w:val="22"/>
        </w:rPr>
        <w:t xml:space="preserve"> Il presente contratto di sublocazione </w:t>
      </w:r>
      <w:r w:rsidR="008D4310">
        <w:rPr>
          <w:rFonts w:cs="Arial"/>
          <w:szCs w:val="22"/>
        </w:rPr>
        <w:t>accede</w:t>
      </w:r>
      <w:r w:rsidR="00C10259">
        <w:rPr>
          <w:rFonts w:cs="Arial"/>
          <w:szCs w:val="22"/>
        </w:rPr>
        <w:t xml:space="preserve"> alla convenzione stipulata in pari data tra la </w:t>
      </w:r>
      <w:r w:rsidR="008D4310">
        <w:t>_______________________________</w:t>
      </w:r>
      <w:r w:rsidR="00C10259">
        <w:rPr>
          <w:rFonts w:cs="Arial"/>
          <w:szCs w:val="22"/>
        </w:rPr>
        <w:t xml:space="preserve"> e</w:t>
      </w:r>
      <w:r w:rsidR="00FD775C">
        <w:rPr>
          <w:rFonts w:cs="Arial"/>
          <w:szCs w:val="22"/>
        </w:rPr>
        <w:t>d</w:t>
      </w:r>
      <w:r w:rsidR="00C10259">
        <w:rPr>
          <w:rFonts w:cs="Arial"/>
          <w:szCs w:val="22"/>
        </w:rPr>
        <w:t xml:space="preserve"> il Ministero dell’economia e delle finanze – Ufficio Centrale del Bilancio; qualora, per qualunque causa, venisse a cessare il rapporto regolato dalla medesima convenzione, automaticamente e contemporaneamente verrebbe a risolversi di diritto anche il presente contratto di sublocazione.</w:t>
      </w:r>
    </w:p>
    <w:p w:rsidR="00C10259" w:rsidRDefault="00C10259" w:rsidP="007D607C">
      <w:pPr>
        <w:spacing w:line="480" w:lineRule="auto"/>
        <w:ind w:right="-96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Roma, </w:t>
      </w:r>
    </w:p>
    <w:p w:rsidR="007D607C" w:rsidRDefault="007D607C" w:rsidP="007D607C">
      <w:pPr>
        <w:ind w:right="-181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Per il MEF – DAG – DRIALAG </w:t>
      </w:r>
      <w:r>
        <w:rPr>
          <w:rFonts w:cs="Arial"/>
          <w:szCs w:val="22"/>
        </w:rPr>
        <w:tab/>
        <w:t>Per la</w:t>
      </w:r>
      <w:r w:rsidRPr="007D607C">
        <w:t xml:space="preserve"> </w:t>
      </w:r>
    </w:p>
    <w:p w:rsidR="007D607C" w:rsidRDefault="007D607C" w:rsidP="007D607C">
      <w:pPr>
        <w:ind w:right="-1814"/>
        <w:jc w:val="both"/>
        <w:rPr>
          <w:rFonts w:cs="Arial"/>
          <w:szCs w:val="22"/>
        </w:rPr>
      </w:pPr>
    </w:p>
    <w:p w:rsidR="007D607C" w:rsidRDefault="007D607C" w:rsidP="007D607C">
      <w:pPr>
        <w:ind w:right="-1814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</w:t>
      </w:r>
      <w:r>
        <w:rPr>
          <w:rFonts w:cs="Arial"/>
          <w:szCs w:val="22"/>
        </w:rPr>
        <w:tab/>
      </w:r>
    </w:p>
    <w:p w:rsidR="00C10259" w:rsidRDefault="008D4310" w:rsidP="007D607C">
      <w:pPr>
        <w:ind w:right="-181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7D607C">
        <w:rPr>
          <w:rFonts w:cs="Arial"/>
          <w:szCs w:val="22"/>
        </w:rPr>
        <w:tab/>
      </w:r>
      <w:r w:rsidR="007D607C">
        <w:rPr>
          <w:rFonts w:cs="Arial"/>
          <w:szCs w:val="22"/>
        </w:rPr>
        <w:tab/>
      </w:r>
      <w:r w:rsidR="007D607C">
        <w:rPr>
          <w:rFonts w:cs="Arial"/>
          <w:szCs w:val="22"/>
        </w:rPr>
        <w:tab/>
      </w:r>
      <w:r w:rsidR="007D607C">
        <w:rPr>
          <w:rFonts w:cs="Arial"/>
          <w:szCs w:val="22"/>
        </w:rPr>
        <w:tab/>
        <w:t xml:space="preserve">    </w:t>
      </w:r>
    </w:p>
    <w:p w:rsidR="007D607C" w:rsidRDefault="007D607C" w:rsidP="007D607C">
      <w:pPr>
        <w:spacing w:line="480" w:lineRule="auto"/>
        <w:ind w:right="-964"/>
        <w:jc w:val="both"/>
        <w:rPr>
          <w:rFonts w:cs="Arial"/>
          <w:szCs w:val="22"/>
        </w:rPr>
      </w:pPr>
    </w:p>
    <w:p w:rsidR="00C10259" w:rsidRDefault="00C10259" w:rsidP="007D607C">
      <w:pPr>
        <w:spacing w:line="480" w:lineRule="auto"/>
        <w:ind w:right="-96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Il Conduttore approva specificatamente e senza riserve l’articolo </w:t>
      </w:r>
      <w:r w:rsidR="00254DEF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presente contratto. </w:t>
      </w:r>
    </w:p>
    <w:p w:rsidR="007D607C" w:rsidRDefault="007D607C" w:rsidP="007D607C">
      <w:pPr>
        <w:spacing w:line="480" w:lineRule="auto"/>
        <w:ind w:right="-964"/>
        <w:jc w:val="both"/>
      </w:pPr>
      <w:r>
        <w:rPr>
          <w:rFonts w:cs="Arial"/>
          <w:szCs w:val="22"/>
        </w:rPr>
        <w:t xml:space="preserve">Per </w:t>
      </w:r>
    </w:p>
    <w:p w:rsidR="007D607C" w:rsidRDefault="007D607C" w:rsidP="007D607C">
      <w:pPr>
        <w:ind w:right="-1814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</w:t>
      </w:r>
      <w:r>
        <w:rPr>
          <w:rFonts w:cs="Arial"/>
          <w:szCs w:val="22"/>
        </w:rPr>
        <w:tab/>
      </w:r>
    </w:p>
    <w:p w:rsidR="007D607C" w:rsidRPr="007D607C" w:rsidRDefault="007D607C" w:rsidP="007D607C">
      <w:pPr>
        <w:spacing w:line="480" w:lineRule="auto"/>
        <w:ind w:right="-964"/>
        <w:jc w:val="both"/>
      </w:pPr>
      <w:r>
        <w:rPr>
          <w:rFonts w:cs="Arial"/>
          <w:szCs w:val="22"/>
        </w:rPr>
        <w:t xml:space="preserve">        </w:t>
      </w:r>
    </w:p>
    <w:p w:rsidR="007D607C" w:rsidRDefault="007D607C" w:rsidP="007D607C">
      <w:pPr>
        <w:spacing w:line="480" w:lineRule="auto"/>
        <w:ind w:right="-964"/>
        <w:jc w:val="both"/>
        <w:rPr>
          <w:rFonts w:cs="Arial"/>
          <w:szCs w:val="22"/>
        </w:rPr>
      </w:pPr>
    </w:p>
    <w:p w:rsidR="00A81B6E" w:rsidRPr="00AD513B" w:rsidRDefault="00A81B6E" w:rsidP="007D607C">
      <w:pPr>
        <w:spacing w:line="480" w:lineRule="auto"/>
        <w:ind w:right="-964"/>
        <w:jc w:val="both"/>
        <w:rPr>
          <w:rFonts w:cs="Arial"/>
          <w:szCs w:val="22"/>
        </w:rPr>
      </w:pPr>
    </w:p>
    <w:p w:rsidR="00C10259" w:rsidRDefault="00C10259" w:rsidP="007D607C">
      <w:pPr>
        <w:spacing w:line="480" w:lineRule="auto"/>
        <w:ind w:right="-964"/>
        <w:jc w:val="both"/>
      </w:pPr>
    </w:p>
    <w:sectPr w:rsidR="00C10259" w:rsidSect="00033791">
      <w:pgSz w:w="11907" w:h="16840" w:code="9"/>
      <w:pgMar w:top="1588" w:right="3232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DD0"/>
    <w:multiLevelType w:val="hybridMultilevel"/>
    <w:tmpl w:val="9A1C8B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31548"/>
    <w:multiLevelType w:val="hybridMultilevel"/>
    <w:tmpl w:val="2D2431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96ACD"/>
    <w:multiLevelType w:val="multilevel"/>
    <w:tmpl w:val="9A1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2A81"/>
    <w:rsid w:val="00033791"/>
    <w:rsid w:val="00112479"/>
    <w:rsid w:val="0013127E"/>
    <w:rsid w:val="001A2546"/>
    <w:rsid w:val="001D0AC5"/>
    <w:rsid w:val="00202A81"/>
    <w:rsid w:val="00237598"/>
    <w:rsid w:val="00254DEF"/>
    <w:rsid w:val="002D6ED7"/>
    <w:rsid w:val="003278B4"/>
    <w:rsid w:val="00332191"/>
    <w:rsid w:val="003837A2"/>
    <w:rsid w:val="004256C0"/>
    <w:rsid w:val="00467B0A"/>
    <w:rsid w:val="0049678B"/>
    <w:rsid w:val="00532F44"/>
    <w:rsid w:val="00542B99"/>
    <w:rsid w:val="0054652F"/>
    <w:rsid w:val="005A5581"/>
    <w:rsid w:val="005E2878"/>
    <w:rsid w:val="006E78C3"/>
    <w:rsid w:val="007049CF"/>
    <w:rsid w:val="007213C8"/>
    <w:rsid w:val="00723A9B"/>
    <w:rsid w:val="007B5394"/>
    <w:rsid w:val="007D607C"/>
    <w:rsid w:val="007E4A95"/>
    <w:rsid w:val="00824989"/>
    <w:rsid w:val="008D4310"/>
    <w:rsid w:val="00903817"/>
    <w:rsid w:val="00932EF8"/>
    <w:rsid w:val="009550EB"/>
    <w:rsid w:val="009C0526"/>
    <w:rsid w:val="009C57CB"/>
    <w:rsid w:val="00A81B6E"/>
    <w:rsid w:val="00B22596"/>
    <w:rsid w:val="00B7144C"/>
    <w:rsid w:val="00C10259"/>
    <w:rsid w:val="00C2785E"/>
    <w:rsid w:val="00C75FB9"/>
    <w:rsid w:val="00CB412B"/>
    <w:rsid w:val="00CC220D"/>
    <w:rsid w:val="00D7333D"/>
    <w:rsid w:val="00E5214F"/>
    <w:rsid w:val="00ED59A5"/>
    <w:rsid w:val="00EE2D71"/>
    <w:rsid w:val="00F1087B"/>
    <w:rsid w:val="00F40D67"/>
    <w:rsid w:val="00F96F23"/>
    <w:rsid w:val="00F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33791"/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33791"/>
    <w:pPr>
      <w:spacing w:line="480" w:lineRule="auto"/>
      <w:jc w:val="center"/>
    </w:pPr>
    <w:rPr>
      <w:u w:val="single"/>
    </w:rPr>
  </w:style>
  <w:style w:type="paragraph" w:styleId="Mappadocumento">
    <w:name w:val="Document Map"/>
    <w:basedOn w:val="Normale"/>
    <w:semiHidden/>
    <w:rsid w:val="00202A8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5A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CONTRATTO DI LOCAZIONE PER CMPGIC L’AQUILA</vt:lpstr>
    </vt:vector>
  </TitlesOfParts>
  <Company>MIN. TESORO D.G.S.V.P.G. DIV. 2^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CONTRATTO DI LOCAZIONE PER CMPGIC L’AQUILA</dc:title>
  <dc:creator>P.G.S.</dc:creator>
  <cp:lastModifiedBy>carlo.smeriglio</cp:lastModifiedBy>
  <cp:revision>2</cp:revision>
  <cp:lastPrinted>2013-09-10T10:07:00Z</cp:lastPrinted>
  <dcterms:created xsi:type="dcterms:W3CDTF">2014-01-16T15:23:00Z</dcterms:created>
  <dcterms:modified xsi:type="dcterms:W3CDTF">2014-01-16T15:23:00Z</dcterms:modified>
</cp:coreProperties>
</file>